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03" w:rsidRDefault="003E4803" w:rsidP="003E4803">
      <w:pPr>
        <w:keepLines/>
        <w:ind w:firstLine="709"/>
        <w:jc w:val="both"/>
        <w:rPr>
          <w:rFonts w:ascii="Arial" w:hAnsi="Arial" w:cs="Arial"/>
          <w:kern w:val="2"/>
        </w:rPr>
      </w:pPr>
    </w:p>
    <w:p w:rsidR="003E4803" w:rsidRPr="00E6549A" w:rsidRDefault="003E4803" w:rsidP="003E4803">
      <w:pPr>
        <w:keepLines/>
        <w:ind w:firstLine="709"/>
        <w:jc w:val="both"/>
        <w:rPr>
          <w:rFonts w:ascii="Bookman Old Style" w:hAnsi="Bookman Old Style" w:cs="Arial"/>
          <w:b/>
          <w:i/>
          <w:color w:val="000000" w:themeColor="text1"/>
          <w:kern w:val="2"/>
        </w:rPr>
      </w:pPr>
      <w:r w:rsidRPr="00E6549A">
        <w:rPr>
          <w:rFonts w:ascii="Bookman Old Style" w:hAnsi="Bookman Old Style" w:cs="Arial"/>
          <w:b/>
          <w:i/>
          <w:color w:val="000000" w:themeColor="text1"/>
          <w:kern w:val="2"/>
        </w:rPr>
        <w:t>Понятие муниципальная служба</w:t>
      </w:r>
    </w:p>
    <w:p w:rsidR="003E4803" w:rsidRPr="00E6549A" w:rsidRDefault="003E4803" w:rsidP="003E4803">
      <w:pPr>
        <w:keepLines/>
        <w:ind w:firstLine="709"/>
        <w:jc w:val="both"/>
        <w:rPr>
          <w:rFonts w:ascii="Bookman Old Style" w:hAnsi="Bookman Old Style" w:cs="Arial"/>
          <w:b/>
          <w:bCs/>
          <w:i/>
          <w:color w:val="000000" w:themeColor="text1"/>
          <w:kern w:val="2"/>
        </w:rPr>
      </w:pP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E4803" w:rsidRPr="00E6549A" w:rsidRDefault="003E4803" w:rsidP="003E4803">
      <w:pPr>
        <w:ind w:firstLine="709"/>
        <w:jc w:val="both"/>
        <w:rPr>
          <w:rFonts w:ascii="Bookman Old Style" w:hAnsi="Bookman Old Style" w:cs="Arial"/>
          <w:b/>
          <w:bCs/>
          <w:i/>
          <w:color w:val="000000" w:themeColor="text1"/>
        </w:rPr>
      </w:pPr>
    </w:p>
    <w:p w:rsidR="003E4803" w:rsidRPr="00E6549A" w:rsidRDefault="003E4803" w:rsidP="003E4803">
      <w:pPr>
        <w:keepLines/>
        <w:ind w:firstLine="709"/>
        <w:jc w:val="both"/>
        <w:rPr>
          <w:rFonts w:ascii="Bookman Old Style" w:hAnsi="Bookman Old Style" w:cs="Arial"/>
          <w:b/>
          <w:i/>
          <w:color w:val="000000" w:themeColor="text1"/>
          <w:kern w:val="2"/>
        </w:rPr>
      </w:pPr>
      <w:r w:rsidRPr="00E6549A">
        <w:rPr>
          <w:rFonts w:ascii="Bookman Old Style" w:hAnsi="Bookman Old Style" w:cs="Arial"/>
          <w:b/>
          <w:i/>
          <w:color w:val="000000" w:themeColor="text1"/>
          <w:kern w:val="2"/>
        </w:rPr>
        <w:t>П</w:t>
      </w:r>
      <w:r w:rsidRPr="00E6549A">
        <w:rPr>
          <w:rFonts w:ascii="Bookman Old Style" w:hAnsi="Bookman Old Style" w:cs="Arial"/>
          <w:b/>
          <w:i/>
          <w:color w:val="000000" w:themeColor="text1"/>
        </w:rPr>
        <w:t>рава муниципального служащего</w:t>
      </w:r>
    </w:p>
    <w:p w:rsidR="003E4803" w:rsidRPr="00E6549A" w:rsidRDefault="003E4803" w:rsidP="003E4803">
      <w:pPr>
        <w:ind w:firstLine="709"/>
        <w:jc w:val="both"/>
        <w:rPr>
          <w:rFonts w:ascii="Bookman Old Style" w:hAnsi="Bookman Old Style" w:cs="Arial"/>
          <w:b/>
          <w:bCs/>
          <w:i/>
          <w:color w:val="000000" w:themeColor="text1"/>
        </w:rPr>
      </w:pP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Муниципальный служащий имеет право на: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обеспечение организационно-технических условий, необходимых для исполнения должностных обязанностей;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6) участие по своей инициативе в конкурсе на замещение вакантной должности муниципальной службы;</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8) защиту своих персональных данных;</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12) пенсионное обеспечение в соответствии с законодательством Российской Федерации.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E4803" w:rsidRPr="00E6549A" w:rsidRDefault="003E4803" w:rsidP="003E4803">
      <w:pPr>
        <w:keepLines/>
        <w:ind w:firstLine="709"/>
        <w:jc w:val="both"/>
        <w:rPr>
          <w:rFonts w:ascii="Bookman Old Style" w:hAnsi="Bookman Old Style" w:cs="Arial"/>
          <w:i/>
          <w:color w:val="000000" w:themeColor="text1"/>
          <w:kern w:val="2"/>
        </w:rPr>
      </w:pPr>
    </w:p>
    <w:p w:rsidR="003E4803" w:rsidRPr="00E6549A" w:rsidRDefault="003E4803" w:rsidP="003E4803">
      <w:pPr>
        <w:keepLines/>
        <w:ind w:firstLine="709"/>
        <w:jc w:val="both"/>
        <w:rPr>
          <w:rFonts w:ascii="Bookman Old Style" w:hAnsi="Bookman Old Style" w:cs="Arial"/>
          <w:b/>
          <w:i/>
          <w:color w:val="000000" w:themeColor="text1"/>
          <w:kern w:val="2"/>
        </w:rPr>
      </w:pPr>
      <w:r w:rsidRPr="00E6549A">
        <w:rPr>
          <w:rFonts w:ascii="Bookman Old Style" w:hAnsi="Bookman Old Style" w:cs="Arial"/>
          <w:b/>
          <w:i/>
          <w:color w:val="000000" w:themeColor="text1"/>
          <w:kern w:val="2"/>
        </w:rPr>
        <w:t xml:space="preserve"> </w:t>
      </w:r>
      <w:r w:rsidRPr="00E6549A">
        <w:rPr>
          <w:rFonts w:ascii="Bookman Old Style" w:hAnsi="Bookman Old Style" w:cs="Arial"/>
          <w:b/>
          <w:i/>
          <w:color w:val="000000" w:themeColor="text1"/>
        </w:rPr>
        <w:t>Основные обязанности муниципального служащего</w:t>
      </w:r>
    </w:p>
    <w:p w:rsidR="003E4803" w:rsidRPr="00E6549A" w:rsidRDefault="003E4803" w:rsidP="003E4803">
      <w:pPr>
        <w:ind w:firstLine="709"/>
        <w:jc w:val="both"/>
        <w:rPr>
          <w:rFonts w:ascii="Bookman Old Style" w:hAnsi="Bookman Old Style" w:cs="Arial"/>
          <w:i/>
          <w:color w:val="000000" w:themeColor="text1"/>
        </w:rPr>
      </w:pP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Муниципальный служащий обязан:</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исполнять должностные обязанности в соответствии с должностной инструкцией;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5) поддерживать уровень квалификации, необходимый для надлежащего исполнения должностных обязанностей;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3E4803" w:rsidRPr="00E6549A" w:rsidRDefault="003E4803" w:rsidP="003E4803">
      <w:pPr>
        <w:ind w:firstLine="709"/>
        <w:jc w:val="both"/>
        <w:outlineLvl w:val="1"/>
        <w:rPr>
          <w:rFonts w:ascii="Bookman Old Style" w:hAnsi="Bookman Old Style" w:cs="Arial"/>
          <w:i/>
          <w:color w:val="000000" w:themeColor="text1"/>
        </w:rPr>
      </w:pPr>
      <w:r w:rsidRPr="00E6549A">
        <w:rPr>
          <w:rFonts w:ascii="Bookman Old Style" w:hAnsi="Bookman Old Style" w:cs="Arial"/>
          <w:i/>
          <w:color w:val="000000" w:themeColor="text1"/>
        </w:rPr>
        <w:t xml:space="preserve">8) представлять в установленном порядке предусмотренные </w:t>
      </w:r>
      <w:hyperlink r:id="rId5" w:history="1">
        <w:r w:rsidRPr="00E6549A">
          <w:rPr>
            <w:rStyle w:val="a3"/>
            <w:rFonts w:ascii="Bookman Old Style" w:hAnsi="Bookman Old Style" w:cs="Arial"/>
            <w:i/>
            <w:color w:val="000000" w:themeColor="text1"/>
          </w:rPr>
          <w:t>законодательством</w:t>
        </w:r>
      </w:hyperlink>
      <w:r w:rsidRPr="00E6549A">
        <w:rPr>
          <w:rFonts w:ascii="Bookman Old Style" w:hAnsi="Bookman Old Style" w:cs="Arial"/>
          <w:i/>
          <w:color w:val="000000" w:themeColor="text1"/>
        </w:rPr>
        <w:t xml:space="preserve"> Российской Федерации сведения о себе и членах своей семьи;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10) соблюдать ограничения, выполнять обязательства, не нарушать запреты, которые установлены федеральными законами;</w:t>
      </w:r>
    </w:p>
    <w:p w:rsidR="003E4803" w:rsidRPr="00E6549A" w:rsidRDefault="003E4803" w:rsidP="003E4803">
      <w:pPr>
        <w:ind w:firstLine="709"/>
        <w:jc w:val="both"/>
        <w:outlineLvl w:val="1"/>
        <w:rPr>
          <w:rFonts w:ascii="Bookman Old Style" w:hAnsi="Bookman Old Style" w:cs="Arial"/>
          <w:i/>
          <w:color w:val="000000" w:themeColor="text1"/>
        </w:rPr>
      </w:pPr>
      <w:r w:rsidRPr="00E6549A">
        <w:rPr>
          <w:rFonts w:ascii="Bookman Old Style" w:hAnsi="Bookman Old Style" w:cs="Arial"/>
          <w:i/>
          <w:color w:val="000000" w:themeColor="text1"/>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E4803" w:rsidRPr="00E6549A" w:rsidRDefault="003E4803" w:rsidP="003E4803">
      <w:pPr>
        <w:ind w:firstLine="709"/>
        <w:jc w:val="both"/>
        <w:outlineLvl w:val="1"/>
        <w:rPr>
          <w:rFonts w:ascii="Bookman Old Style" w:hAnsi="Bookman Old Style" w:cs="Arial"/>
          <w:bCs/>
          <w:i/>
          <w:color w:val="000000" w:themeColor="text1"/>
        </w:rPr>
      </w:pPr>
      <w:r w:rsidRPr="00E6549A">
        <w:rPr>
          <w:rFonts w:ascii="Bookman Old Style" w:hAnsi="Bookman Old Style" w:cs="Arial"/>
          <w:i/>
          <w:color w:val="000000" w:themeColor="text1"/>
        </w:rPr>
        <w:t xml:space="preserve">2. </w:t>
      </w:r>
      <w:r w:rsidRPr="00E6549A">
        <w:rPr>
          <w:rFonts w:ascii="Bookman Old Style" w:hAnsi="Bookman Old Style" w:cs="Arial"/>
          <w:bCs/>
          <w:i/>
          <w:color w:val="000000" w:themeColor="text1"/>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E4803" w:rsidRPr="00E6549A" w:rsidRDefault="003E4803" w:rsidP="003E4803">
      <w:pPr>
        <w:ind w:firstLine="709"/>
        <w:jc w:val="both"/>
        <w:rPr>
          <w:rFonts w:ascii="Bookman Old Style" w:hAnsi="Bookman Old Style" w:cs="Arial"/>
          <w:i/>
          <w:color w:val="000000" w:themeColor="text1"/>
        </w:rPr>
      </w:pPr>
    </w:p>
    <w:p w:rsidR="003E4803" w:rsidRPr="00E6549A" w:rsidRDefault="003E4803" w:rsidP="003E4803">
      <w:pPr>
        <w:rPr>
          <w:rFonts w:ascii="Bookman Old Style" w:hAnsi="Bookman Old Style" w:cs="Arial"/>
          <w:b/>
          <w:bCs/>
          <w:i/>
          <w:color w:val="000000" w:themeColor="text1"/>
        </w:rPr>
      </w:pPr>
      <w:r w:rsidRPr="00E6549A">
        <w:rPr>
          <w:rFonts w:ascii="Bookman Old Style" w:hAnsi="Bookman Old Style" w:cs="Arial"/>
          <w:b/>
          <w:bCs/>
          <w:i/>
          <w:color w:val="000000" w:themeColor="text1"/>
        </w:rPr>
        <w:t xml:space="preserve">               Ограничения, связанные с муниципальной службой</w:t>
      </w:r>
    </w:p>
    <w:p w:rsidR="003E4803" w:rsidRPr="00E6549A" w:rsidRDefault="003E4803" w:rsidP="003E4803">
      <w:pPr>
        <w:ind w:firstLine="709"/>
        <w:jc w:val="both"/>
        <w:rPr>
          <w:rFonts w:ascii="Bookman Old Style" w:hAnsi="Bookman Old Style" w:cs="Arial"/>
          <w:i/>
          <w:color w:val="000000" w:themeColor="text1"/>
        </w:rPr>
      </w:pP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признания его недееспособным или ограниченно дееспособным решением суда, вступившим в законную силу;</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E6549A">
          <w:rPr>
            <w:rStyle w:val="a3"/>
            <w:rFonts w:ascii="Bookman Old Style" w:hAnsi="Bookman Old Style" w:cs="Arial"/>
            <w:i/>
            <w:color w:val="000000" w:themeColor="text1"/>
          </w:rPr>
          <w:t>Порядок</w:t>
        </w:r>
      </w:hyperlink>
      <w:r w:rsidRPr="00E6549A">
        <w:rPr>
          <w:rFonts w:ascii="Bookman Old Style" w:hAnsi="Bookman Old Style" w:cs="Arial"/>
          <w:i/>
          <w:color w:val="000000" w:themeColor="text1"/>
        </w:rPr>
        <w:t xml:space="preserve"> прохождения диспансеризации, </w:t>
      </w:r>
      <w:hyperlink r:id="rId7" w:history="1">
        <w:r w:rsidRPr="00E6549A">
          <w:rPr>
            <w:rStyle w:val="a3"/>
            <w:rFonts w:ascii="Bookman Old Style" w:hAnsi="Bookman Old Style" w:cs="Arial"/>
            <w:i/>
            <w:color w:val="000000" w:themeColor="text1"/>
          </w:rPr>
          <w:t>перечень</w:t>
        </w:r>
      </w:hyperlink>
      <w:r w:rsidRPr="00E6549A">
        <w:rPr>
          <w:rFonts w:ascii="Bookman Old Style" w:hAnsi="Bookman Old Style" w:cs="Arial"/>
          <w:i/>
          <w:color w:val="000000" w:themeColor="text1"/>
        </w:rPr>
        <w:t xml:space="preserve"> таких заболеваний и </w:t>
      </w:r>
      <w:hyperlink r:id="rId8" w:history="1">
        <w:r w:rsidRPr="00E6549A">
          <w:rPr>
            <w:rStyle w:val="a3"/>
            <w:rFonts w:ascii="Bookman Old Style" w:hAnsi="Bookman Old Style" w:cs="Arial"/>
            <w:i/>
            <w:color w:val="000000" w:themeColor="text1"/>
          </w:rPr>
          <w:t>форма</w:t>
        </w:r>
      </w:hyperlink>
      <w:r w:rsidRPr="00E6549A">
        <w:rPr>
          <w:rFonts w:ascii="Bookman Old Style" w:hAnsi="Bookman Old Style" w:cs="Arial"/>
          <w:i/>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4803" w:rsidRPr="00E6549A" w:rsidRDefault="003E4803" w:rsidP="003E4803">
      <w:pPr>
        <w:ind w:firstLine="709"/>
        <w:jc w:val="both"/>
        <w:outlineLvl w:val="1"/>
        <w:rPr>
          <w:rFonts w:ascii="Bookman Old Style" w:hAnsi="Bookman Old Style" w:cs="Arial"/>
          <w:i/>
          <w:color w:val="000000" w:themeColor="text1"/>
        </w:rPr>
      </w:pPr>
      <w:r w:rsidRPr="00E6549A">
        <w:rPr>
          <w:rFonts w:ascii="Bookman Old Style" w:hAnsi="Bookman Old Style" w:cs="Arial"/>
          <w:i/>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8) представления подложных документов или заведомо ложных сведений при поступлении на муниципальную службу;</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E4803" w:rsidRPr="00E6549A" w:rsidRDefault="003E4803" w:rsidP="003E4803">
      <w:pPr>
        <w:ind w:firstLine="709"/>
        <w:jc w:val="both"/>
        <w:outlineLvl w:val="1"/>
        <w:rPr>
          <w:rFonts w:ascii="Bookman Old Style" w:hAnsi="Bookman Old Style" w:cs="Arial"/>
          <w:i/>
          <w:color w:val="000000" w:themeColor="text1"/>
        </w:rPr>
      </w:pPr>
      <w:r w:rsidRPr="00E6549A">
        <w:rPr>
          <w:rFonts w:ascii="Bookman Old Style" w:hAnsi="Bookman Old Style" w:cs="Arial"/>
          <w:i/>
          <w:color w:val="000000" w:themeColor="text1"/>
        </w:rPr>
        <w:t>10) непредставления сведений, предусмотренных статьей 15.1 Федерального закона от 02.03.2007 № 25-ФЗ;</w:t>
      </w:r>
    </w:p>
    <w:p w:rsidR="003E4803" w:rsidRPr="00E6549A" w:rsidRDefault="003E4803" w:rsidP="003E4803">
      <w:pPr>
        <w:ind w:firstLine="709"/>
        <w:jc w:val="both"/>
        <w:rPr>
          <w:rFonts w:ascii="Bookman Old Style" w:hAnsi="Bookman Old Style" w:cs="Arial"/>
          <w:bCs/>
          <w:i/>
          <w:color w:val="000000" w:themeColor="text1"/>
        </w:rPr>
      </w:pPr>
      <w:r w:rsidRPr="00E6549A">
        <w:rPr>
          <w:rFonts w:ascii="Bookman Old Style" w:hAnsi="Bookman Old Style" w:cs="Arial"/>
          <w:i/>
          <w:color w:val="000000" w:themeColor="text1"/>
        </w:rPr>
        <w:t xml:space="preserve">11) </w:t>
      </w:r>
      <w:r w:rsidRPr="00E6549A">
        <w:rPr>
          <w:rFonts w:ascii="Bookman Old Style" w:hAnsi="Bookman Old Style" w:cs="Arial"/>
          <w:bCs/>
          <w:i/>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E4803" w:rsidRPr="00E6549A" w:rsidRDefault="003E4803" w:rsidP="003E4803">
      <w:pPr>
        <w:ind w:firstLine="709"/>
        <w:jc w:val="both"/>
        <w:outlineLvl w:val="1"/>
        <w:rPr>
          <w:rFonts w:ascii="Bookman Old Style" w:hAnsi="Bookman Old Style" w:cs="Arial"/>
          <w:i/>
          <w:color w:val="000000" w:themeColor="text1"/>
        </w:rPr>
      </w:pPr>
      <w:r w:rsidRPr="00E6549A">
        <w:rPr>
          <w:rFonts w:ascii="Bookman Old Style" w:hAnsi="Bookman Old Style" w:cs="Arial"/>
          <w:i/>
          <w:color w:val="000000" w:themeColor="text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E4803" w:rsidRPr="00E6549A" w:rsidRDefault="003E4803" w:rsidP="003E4803">
      <w:pPr>
        <w:ind w:firstLine="709"/>
        <w:jc w:val="both"/>
        <w:rPr>
          <w:rFonts w:ascii="Bookman Old Style" w:hAnsi="Bookman Old Style" w:cs="Arial"/>
          <w:i/>
          <w:color w:val="000000" w:themeColor="text1"/>
        </w:rPr>
      </w:pPr>
    </w:p>
    <w:p w:rsidR="003E4803" w:rsidRPr="00E6549A" w:rsidRDefault="003E4803" w:rsidP="003E4803">
      <w:pPr>
        <w:keepLines/>
        <w:ind w:firstLine="709"/>
        <w:jc w:val="both"/>
        <w:rPr>
          <w:rFonts w:ascii="Bookman Old Style" w:hAnsi="Bookman Old Style" w:cs="Arial"/>
          <w:b/>
          <w:i/>
          <w:color w:val="000000" w:themeColor="text1"/>
          <w:kern w:val="2"/>
        </w:rPr>
      </w:pPr>
      <w:r w:rsidRPr="00E6549A">
        <w:rPr>
          <w:rFonts w:ascii="Bookman Old Style" w:hAnsi="Bookman Old Style" w:cs="Arial"/>
          <w:b/>
          <w:i/>
          <w:color w:val="000000" w:themeColor="text1"/>
        </w:rPr>
        <w:t>Запреты, связанные с муниципальной службой</w:t>
      </w:r>
    </w:p>
    <w:p w:rsidR="003E4803" w:rsidRPr="00E6549A" w:rsidRDefault="003E4803" w:rsidP="003E4803">
      <w:pPr>
        <w:ind w:firstLine="709"/>
        <w:jc w:val="both"/>
        <w:rPr>
          <w:rFonts w:ascii="Bookman Old Style" w:hAnsi="Bookman Old Style" w:cs="Arial"/>
          <w:i/>
          <w:color w:val="000000" w:themeColor="text1"/>
        </w:rPr>
      </w:pP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В связи с прохождением муниципальной службы муниципальному служащему запрещается:</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 замещать должность муниципальной службы в случае:</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 xml:space="preserve">а) избрания или назначения на государственную должность Российской Федерации либо на государственную должность Оренбургской </w:t>
      </w:r>
      <w:r w:rsidRPr="00E6549A">
        <w:rPr>
          <w:rFonts w:ascii="Bookman Old Style" w:hAnsi="Bookman Old Style" w:cs="Arial"/>
          <w:i/>
          <w:color w:val="000000" w:themeColor="text1"/>
        </w:rPr>
        <w:lastRenderedPageBreak/>
        <w:t>области, а также в случае назначения на должность государственной службы;</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б) избрания или назначения на муниципальную должность;</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E4803" w:rsidRPr="00E6549A" w:rsidRDefault="003E4803" w:rsidP="003E4803">
      <w:pPr>
        <w:ind w:firstLine="540"/>
        <w:jc w:val="both"/>
        <w:rPr>
          <w:rFonts w:ascii="Bookman Old Style" w:hAnsi="Bookman Old Style" w:cs="Arial"/>
          <w:i/>
          <w:color w:val="000000" w:themeColor="text1"/>
        </w:rPr>
      </w:pPr>
      <w:r w:rsidRPr="00E6549A">
        <w:rPr>
          <w:rFonts w:ascii="Bookman Old Style" w:hAnsi="Bookman Old Style" w:cs="Arial"/>
          <w:i/>
          <w:color w:val="000000" w:themeColor="text1"/>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w:t>
      </w:r>
      <w:r w:rsidRPr="00E6549A">
        <w:rPr>
          <w:rFonts w:ascii="Bookman Old Style" w:hAnsi="Bookman Old Style" w:cs="Arial"/>
          <w:i/>
          <w:color w:val="000000" w:themeColor="text1"/>
        </w:rPr>
        <w:lastRenderedPageBreak/>
        <w:t>и органами местного самоуправления иностранных государств, международными и иностранными некоммерческими организациями;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E4803" w:rsidRPr="00E6549A" w:rsidRDefault="003E4803" w:rsidP="003E4803">
      <w:pPr>
        <w:ind w:firstLine="709"/>
        <w:jc w:val="both"/>
        <w:outlineLvl w:val="1"/>
        <w:rPr>
          <w:rFonts w:ascii="Bookman Old Style" w:hAnsi="Bookman Old Style" w:cs="Arial"/>
          <w:i/>
          <w:color w:val="000000" w:themeColor="text1"/>
        </w:rPr>
      </w:pPr>
      <w:r w:rsidRPr="00E6549A">
        <w:rPr>
          <w:rFonts w:ascii="Bookman Old Style" w:hAnsi="Bookman Old Style" w:cs="Arial"/>
          <w:i/>
          <w:color w:val="000000" w:themeColor="text1"/>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10) использовать преимущества должностного положения для предвыборной агитации, а также для агитации по вопросам референдума;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 xml:space="preserve">11) использовать свое должностное положение в интересах политических партий, религиозных и других общественных объединений, а </w:t>
      </w:r>
      <w:bookmarkStart w:id="0" w:name="_GoBack"/>
      <w:bookmarkEnd w:id="0"/>
      <w:r w:rsidRPr="00E6549A">
        <w:rPr>
          <w:rFonts w:ascii="Bookman Old Style" w:hAnsi="Bookman Old Style" w:cs="Arial"/>
          <w:i/>
          <w:color w:val="000000" w:themeColor="text1"/>
        </w:rPr>
        <w:t>также публично выражать отношение к указанным объединениям в качестве муниципального служащего;</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13) прекращать исполнение должностных обязанностей в целях урегулирования трудового спора;</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4803" w:rsidRPr="00E6549A" w:rsidRDefault="003E4803" w:rsidP="003E4803">
      <w:pPr>
        <w:ind w:firstLine="709"/>
        <w:jc w:val="both"/>
        <w:rPr>
          <w:rFonts w:ascii="Bookman Old Style" w:hAnsi="Bookman Old Style" w:cs="Arial"/>
          <w:i/>
          <w:color w:val="000000" w:themeColor="text1"/>
        </w:rPr>
      </w:pPr>
      <w:r w:rsidRPr="00E6549A">
        <w:rPr>
          <w:rFonts w:ascii="Bookman Old Style" w:hAnsi="Bookman Old Style" w:cs="Arial"/>
          <w:i/>
          <w:color w:val="000000" w:themeColor="text1"/>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E4803" w:rsidRPr="00E6549A" w:rsidRDefault="003E4803" w:rsidP="003E4803">
      <w:pPr>
        <w:ind w:firstLine="709"/>
        <w:jc w:val="both"/>
        <w:rPr>
          <w:rFonts w:ascii="Bookman Old Style" w:hAnsi="Bookman Old Style" w:cs="Arial"/>
          <w:i/>
          <w:color w:val="000000" w:themeColor="text1"/>
        </w:rPr>
      </w:pPr>
    </w:p>
    <w:p w:rsidR="003A5430" w:rsidRPr="00E6549A" w:rsidRDefault="003A5430">
      <w:pPr>
        <w:rPr>
          <w:rFonts w:ascii="Bookman Old Style" w:hAnsi="Bookman Old Style"/>
          <w:i/>
          <w:color w:val="000000" w:themeColor="text1"/>
        </w:rPr>
      </w:pPr>
    </w:p>
    <w:sectPr w:rsidR="003A5430" w:rsidRPr="00E6549A" w:rsidSect="003E48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03"/>
    <w:rsid w:val="003A5430"/>
    <w:rsid w:val="003E4803"/>
    <w:rsid w:val="00990B03"/>
    <w:rsid w:val="00E6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4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E4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ettings" Target="settings.xml"/><Relationship Id="rId7" Type="http://schemas.openxmlformats.org/officeDocument/2006/relationships/hyperlink" Target="consultantplus://offline/ref=AE866862DD6FA40ED5BAE08A427FB32B61A7F4D7E7D14DC6E817CFF9F1FE2E1E3F55A08BCA7608U1b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866862DD6FA40ED5BAE08A427FB32B61A7F4D7E7D14DC6E817CFF9F1FE2E1E3F55A08BCA740FU1b7H" TargetMode="External"/><Relationship Id="rId5" Type="http://schemas.openxmlformats.org/officeDocument/2006/relationships/hyperlink" Target="consultantplus://offline/ref=62C793E2F9BCF71B73B237F038351A8E07ECA8B5D98D6F01846553E84E1394F3EC0F4C7BzCJ8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2639</Words>
  <Characters>15045</Characters>
  <Application>Microsoft Office Word</Application>
  <DocSecurity>0</DocSecurity>
  <Lines>125</Lines>
  <Paragraphs>35</Paragraphs>
  <ScaleCrop>false</ScaleCrop>
  <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2018-08-31T05:52:00Z</dcterms:created>
  <dcterms:modified xsi:type="dcterms:W3CDTF">2021-03-13T20:25:00Z</dcterms:modified>
</cp:coreProperties>
</file>